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14.799988pt;width:590.2pt;height:41.7pt;mso-position-horizontal-relative:page;mso-position-vertical-relative:page;z-index:-15817216" id="docshapegroup1" coordorigin="0,296" coordsize="11804,834">
            <v:rect style="position:absolute;left:0;top:545;width:11804;height:326" id="docshape2" filled="true" fillcolor="#4f81bc" stroked="false">
              <v:fill type="solid"/>
            </v:rect>
            <v:shape style="position:absolute;left:10718;top:296;width:857;height:834" type="#_x0000_t75" id="docshape3" alt="юя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  <w:tabs>
          <w:tab w:pos="3464" w:val="left" w:leader="none"/>
        </w:tabs>
        <w:spacing w:before="231"/>
        <w:rPr>
          <w:b w:val="0"/>
        </w:rPr>
      </w:pPr>
      <w:r>
        <w:rPr/>
        <w:t>Опросный</w:t>
      </w:r>
      <w:r>
        <w:rPr>
          <w:spacing w:val="-6"/>
        </w:rPr>
        <w:t> </w:t>
      </w:r>
      <w:r>
        <w:rPr/>
        <w:t>лист</w:t>
      </w:r>
      <w:r>
        <w:rPr>
          <w:spacing w:val="-3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pStyle w:val="Title"/>
        <w:ind w:left="2259" w:right="2365"/>
      </w:pPr>
      <w:r>
        <w:rPr/>
        <w:pict>
          <v:rect style="position:absolute;margin-left:114.480003pt;margin-top:90.932358pt;width:193.56pt;height:.72pt;mso-position-horizontal-relative:page;mso-position-vertical-relative:paragraph;z-index:-15818752" id="docshape4" filled="true" fillcolor="#000000" stroked="false">
            <v:fill type="solid"/>
            <w10:wrap type="none"/>
          </v:rect>
        </w:pict>
      </w:r>
      <w:r>
        <w:rPr/>
        <w:t>на</w:t>
      </w:r>
      <w:r>
        <w:rPr>
          <w:spacing w:val="-10"/>
        </w:rPr>
        <w:t> </w:t>
      </w:r>
      <w:r>
        <w:rPr/>
        <w:t>ограничители</w:t>
      </w:r>
      <w:r>
        <w:rPr>
          <w:spacing w:val="-12"/>
        </w:rPr>
        <w:t> </w:t>
      </w:r>
      <w:r>
        <w:rPr/>
        <w:t>перенапряжений</w:t>
      </w:r>
      <w:r>
        <w:rPr>
          <w:spacing w:val="-12"/>
        </w:rPr>
        <w:t> </w:t>
      </w:r>
      <w:r>
        <w:rPr/>
        <w:t>нелинейные на напряжение 0,38 и 0,66 кВ</w:t>
      </w:r>
    </w:p>
    <w:p>
      <w:pPr>
        <w:pStyle w:val="BodyText"/>
        <w:spacing w:before="9"/>
        <w:rPr>
          <w:b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080002pt;margin-top:29.364649pt;width:250pt;height:116.05pt;mso-position-horizontal-relative:page;mso-position-vertical-relative:paragraph;z-index:-15728640;mso-wrap-distance-left:0;mso-wrap-distance-right: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99"/>
                  </w:tblGrid>
                  <w:tr>
                    <w:trPr>
                      <w:trHeight w:val="282" w:hRule="atLeast"/>
                    </w:trPr>
                    <w:tc>
                      <w:tcPr>
                        <w:tcW w:w="4999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Почтовый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адрес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реквизиты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покупателя: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4999" w:type="dxa"/>
                      </w:tcPr>
                      <w:p>
                        <w:pPr>
                          <w:pStyle w:val="TableParagraph"/>
                          <w:spacing w:before="7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Заказчик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99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499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города/телефон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499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Ф.И.О.</w:t>
                        </w:r>
                        <w:r>
                          <w:rPr>
                            <w:spacing w:val="-2"/>
                            <w:sz w:val="24"/>
                          </w:rPr>
                          <w:t> руководителя</w:t>
                        </w:r>
                      </w:p>
                      <w:p>
                        <w:pPr>
                          <w:pStyle w:val="TableParagraph"/>
                          <w:tabs>
                            <w:tab w:pos="3489" w:val="left" w:leader="none"/>
                            <w:tab w:pos="10283" w:val="left" w:leader="none"/>
                          </w:tabs>
                          <w:spacing w:line="268" w:lineRule="exact"/>
                          <w:ind w:right="-53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предприятия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4999" w:type="dxa"/>
                      </w:tcPr>
                      <w:p>
                        <w:pPr>
                          <w:pStyle w:val="TableParagraph"/>
                          <w:spacing w:before="2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Место</w:t>
                        </w:r>
                      </w:p>
                      <w:p>
                        <w:pPr>
                          <w:pStyle w:val="TableParagraph"/>
                          <w:tabs>
                            <w:tab w:pos="1910" w:val="left" w:leader="none"/>
                            <w:tab w:pos="10283" w:val="left" w:leader="none"/>
                          </w:tabs>
                          <w:spacing w:line="256" w:lineRule="exact"/>
                          <w:ind w:right="-53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установки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9.549988pt;margin-top:17.038008pt;width:252.1pt;height:72pt;mso-position-horizontal-relative:page;mso-position-vertical-relative:paragraph;z-index:-15728640;mso-wrap-distance-left:0;mso-wrap-distance-right:0" type="#_x0000_t202" id="docshape6" filled="false" stroked="true" strokeweight=".75pt" strokecolor="#000000">
            <v:textbox inset="0,0,0,0">
              <w:txbxContent>
                <w:p>
                  <w:pPr>
                    <w:spacing w:line="197" w:lineRule="exact" w:before="0"/>
                    <w:ind w:left="13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4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42"/>
                    <w:ind w:left="13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line="280" w:lineRule="auto" w:before="42"/>
                    <w:ind w:left="135" w:right="565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 Великие Луки, пр. Октябрьский, 79 Телефон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6-38-19;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6-37-72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Факс</w:t>
                  </w:r>
                </w:p>
                <w:p>
                  <w:pPr>
                    <w:spacing w:line="251" w:lineRule="exact" w:before="0"/>
                    <w:ind w:left="13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(81153) 6-38-45;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email:info@zeto.ru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tabs>
          <w:tab w:pos="1990" w:val="left" w:leader="none"/>
          <w:tab w:pos="3660" w:val="left" w:leader="none"/>
          <w:tab w:pos="3996" w:val="left" w:leader="none"/>
          <w:tab w:pos="5284" w:val="left" w:leader="none"/>
          <w:tab w:pos="6465" w:val="left" w:leader="none"/>
          <w:tab w:pos="8046" w:val="left" w:leader="none"/>
          <w:tab w:pos="8582" w:val="left" w:leader="none"/>
          <w:tab w:pos="9478" w:val="left" w:leader="none"/>
        </w:tabs>
        <w:spacing w:before="91"/>
        <w:ind w:left="243" w:right="346" w:firstLine="283"/>
      </w:pPr>
      <w:r>
        <w:rPr/>
        <w:pict>
          <v:shape style="position:absolute;margin-left:167.520004pt;margin-top:-66.274086pt;width:140.550pt;height:.75pt;mso-position-horizontal-relative:page;mso-position-vertical-relative:paragraph;z-index:-15818240" id="docshape7" coordorigin="3350,-1325" coordsize="2811,15" path="m6161,-1325l4666,-1325,4651,-1325,3350,-1325,3350,-1311,4651,-1311,4666,-1311,6161,-1311,6161,-1325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Ограничители</w:t>
      </w:r>
      <w:r>
        <w:rPr/>
        <w:tab/>
      </w:r>
      <w:r>
        <w:rPr>
          <w:spacing w:val="-2"/>
        </w:rPr>
        <w:t>перенапряжений</w:t>
      </w:r>
      <w:r>
        <w:rPr/>
        <w:tab/>
      </w:r>
      <w:r>
        <w:rPr>
          <w:spacing w:val="-10"/>
        </w:rPr>
        <w:t>с</w:t>
      </w:r>
      <w:r>
        <w:rPr/>
        <w:tab/>
      </w:r>
      <w:r>
        <w:rPr>
          <w:spacing w:val="-2"/>
        </w:rPr>
        <w:t>полимерной</w:t>
      </w:r>
      <w:r>
        <w:rPr/>
        <w:tab/>
      </w:r>
      <w:r>
        <w:rPr>
          <w:spacing w:val="-2"/>
        </w:rPr>
        <w:t>изоляцией.</w:t>
      </w:r>
      <w:r>
        <w:rPr/>
        <w:tab/>
      </w:r>
      <w:r>
        <w:rPr>
          <w:spacing w:val="-2"/>
        </w:rPr>
        <w:t>Предназначены</w:t>
      </w:r>
      <w:r>
        <w:rPr/>
        <w:tab/>
      </w:r>
      <w:r>
        <w:rPr>
          <w:spacing w:val="-4"/>
        </w:rPr>
        <w:t>для</w:t>
      </w:r>
      <w:r>
        <w:rPr/>
        <w:tab/>
      </w:r>
      <w:r>
        <w:rPr>
          <w:spacing w:val="-2"/>
        </w:rPr>
        <w:t>защиты</w:t>
      </w:r>
      <w:r>
        <w:rPr/>
        <w:tab/>
      </w:r>
      <w:r>
        <w:rPr>
          <w:spacing w:val="-2"/>
        </w:rPr>
        <w:t>изоляции </w:t>
      </w:r>
      <w:r>
        <w:rPr/>
        <w:t>электрооборудования подстанций и сетей от грозовых и коммутационных перенапряжений.</w:t>
      </w:r>
    </w:p>
    <w:p>
      <w:pPr>
        <w:pStyle w:val="BodyText"/>
        <w:spacing w:before="1"/>
        <w:ind w:left="526" w:right="5793"/>
      </w:pPr>
      <w:r>
        <w:rPr/>
        <w:t>Исполнение по установке - опорное. Номинальный</w:t>
      </w:r>
      <w:r>
        <w:rPr>
          <w:spacing w:val="-8"/>
        </w:rPr>
        <w:t> </w:t>
      </w:r>
      <w:r>
        <w:rPr/>
        <w:t>разрядный</w:t>
      </w:r>
      <w:r>
        <w:rPr>
          <w:spacing w:val="-8"/>
        </w:rPr>
        <w:t> </w:t>
      </w:r>
      <w:r>
        <w:rPr/>
        <w:t>ток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2,5</w:t>
      </w:r>
      <w:r>
        <w:rPr>
          <w:spacing w:val="-6"/>
        </w:rPr>
        <w:t> </w:t>
      </w:r>
      <w:r>
        <w:rPr/>
        <w:t>кА.</w:t>
      </w:r>
    </w:p>
    <w:p>
      <w:pPr>
        <w:pStyle w:val="BodyText"/>
        <w:spacing w:before="1"/>
        <w:ind w:left="526" w:right="977"/>
      </w:pPr>
      <w:r>
        <w:rPr/>
        <w:t>Ток</w:t>
      </w:r>
      <w:r>
        <w:rPr>
          <w:spacing w:val="-5"/>
        </w:rPr>
        <w:t> </w:t>
      </w:r>
      <w:r>
        <w:rPr/>
        <w:t>пропускной</w:t>
      </w:r>
      <w:r>
        <w:rPr>
          <w:spacing w:val="-5"/>
        </w:rPr>
        <w:t> </w:t>
      </w:r>
      <w:r>
        <w:rPr/>
        <w:t>способности</w:t>
      </w:r>
      <w:r>
        <w:rPr>
          <w:spacing w:val="-5"/>
        </w:rPr>
        <w:t> </w:t>
      </w:r>
      <w:r>
        <w:rPr/>
        <w:t>125</w:t>
      </w:r>
      <w:r>
        <w:rPr>
          <w:spacing w:val="-3"/>
        </w:rPr>
        <w:t> </w:t>
      </w:r>
      <w:r>
        <w:rPr/>
        <w:t>А</w:t>
      </w:r>
      <w:r>
        <w:rPr>
          <w:spacing w:val="-5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прямоугольном</w:t>
      </w:r>
      <w:r>
        <w:rPr>
          <w:spacing w:val="-3"/>
        </w:rPr>
        <w:t> </w:t>
      </w:r>
      <w:r>
        <w:rPr/>
        <w:t>импульсе</w:t>
      </w:r>
      <w:r>
        <w:rPr>
          <w:spacing w:val="-4"/>
        </w:rPr>
        <w:t> </w:t>
      </w:r>
      <w:r>
        <w:rPr/>
        <w:t>длительностью</w:t>
      </w:r>
      <w:r>
        <w:rPr>
          <w:spacing w:val="-4"/>
        </w:rPr>
        <w:t> </w:t>
      </w:r>
      <w:r>
        <w:rPr/>
        <w:t>2000</w:t>
      </w:r>
      <w:r>
        <w:rPr>
          <w:spacing w:val="-3"/>
        </w:rPr>
        <w:t> </w:t>
      </w:r>
      <w:r>
        <w:rPr/>
        <w:t>мкс. Климатическое исполнение УХЛ, категория размещения 1 по ГОСТ 15150.</w:t>
      </w:r>
    </w:p>
    <w:p>
      <w:pPr>
        <w:pStyle w:val="BodyText"/>
        <w:spacing w:line="244" w:lineRule="exact" w:before="1"/>
        <w:ind w:left="526"/>
        <w:rPr>
          <w:rFonts w:ascii="Symbol" w:hAnsi="Symbol"/>
        </w:rPr>
      </w:pPr>
      <w:r>
        <w:rPr/>
        <w:t>Работоспособность</w:t>
      </w:r>
      <w:r>
        <w:rPr>
          <w:spacing w:val="-11"/>
        </w:rPr>
        <w:t> </w:t>
      </w:r>
      <w:r>
        <w:rPr/>
        <w:t>ОПН</w:t>
      </w:r>
      <w:r>
        <w:rPr>
          <w:spacing w:val="-8"/>
        </w:rPr>
        <w:t> </w:t>
      </w:r>
      <w:r>
        <w:rPr/>
        <w:t>обеспечивается</w:t>
      </w:r>
      <w:r>
        <w:rPr>
          <w:spacing w:val="-10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  <w:tab w:pos="963" w:val="left" w:leader="none"/>
        </w:tabs>
        <w:spacing w:line="244" w:lineRule="exact" w:before="0" w:after="0"/>
        <w:ind w:left="962" w:right="0" w:hanging="361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4"/>
          <w:sz w:val="20"/>
        </w:rPr>
        <w:t> </w:t>
      </w:r>
      <w:r>
        <w:rPr>
          <w:sz w:val="20"/>
        </w:rPr>
        <w:t>над</w:t>
      </w:r>
      <w:r>
        <w:rPr>
          <w:spacing w:val="-2"/>
          <w:sz w:val="20"/>
        </w:rPr>
        <w:t> </w:t>
      </w:r>
      <w:r>
        <w:rPr>
          <w:sz w:val="20"/>
        </w:rPr>
        <w:t>уровнем</w:t>
      </w:r>
      <w:r>
        <w:rPr>
          <w:spacing w:val="-2"/>
          <w:sz w:val="20"/>
        </w:rPr>
        <w:t> </w:t>
      </w:r>
      <w:r>
        <w:rPr>
          <w:sz w:val="20"/>
        </w:rPr>
        <w:t>моря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1000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  <w:tab w:pos="963" w:val="left" w:leader="none"/>
        </w:tabs>
        <w:spacing w:line="245" w:lineRule="exact" w:before="0" w:after="0"/>
        <w:ind w:left="962" w:right="0" w:hanging="361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8"/>
          <w:sz w:val="20"/>
        </w:rPr>
        <w:t> </w:t>
      </w:r>
      <w:r>
        <w:rPr>
          <w:sz w:val="20"/>
        </w:rPr>
        <w:t>температуры</w:t>
      </w:r>
      <w:r>
        <w:rPr>
          <w:spacing w:val="-7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плюс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50°С;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  <w:tab w:pos="963" w:val="left" w:leader="none"/>
        </w:tabs>
        <w:spacing w:line="245" w:lineRule="exact" w:before="0" w:after="0"/>
        <w:ind w:left="962" w:right="0" w:hanging="361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7"/>
          <w:sz w:val="20"/>
        </w:rPr>
        <w:t> </w:t>
      </w:r>
      <w:r>
        <w:rPr>
          <w:sz w:val="20"/>
        </w:rPr>
        <w:t>значение</w:t>
      </w:r>
      <w:r>
        <w:rPr>
          <w:spacing w:val="-5"/>
          <w:sz w:val="20"/>
        </w:rPr>
        <w:t> </w:t>
      </w:r>
      <w:r>
        <w:rPr>
          <w:sz w:val="20"/>
        </w:rPr>
        <w:t>температуры</w:t>
      </w:r>
      <w:r>
        <w:rPr>
          <w:spacing w:val="-8"/>
          <w:sz w:val="20"/>
        </w:rPr>
        <w:t> </w:t>
      </w:r>
      <w:r>
        <w:rPr>
          <w:sz w:val="20"/>
        </w:rPr>
        <w:t>окружающего</w:t>
      </w:r>
      <w:r>
        <w:rPr>
          <w:spacing w:val="-6"/>
          <w:sz w:val="20"/>
        </w:rPr>
        <w:t> </w:t>
      </w:r>
      <w:r>
        <w:rPr>
          <w:sz w:val="20"/>
        </w:rPr>
        <w:t>воздуха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минус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  <w:tab w:pos="963" w:val="left" w:leader="none"/>
        </w:tabs>
        <w:spacing w:line="244" w:lineRule="exact" w:before="0" w:after="0"/>
        <w:ind w:left="962" w:right="0" w:hanging="361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4"/>
          <w:sz w:val="20"/>
        </w:rPr>
        <w:t> </w:t>
      </w:r>
      <w:r>
        <w:rPr>
          <w:sz w:val="20"/>
        </w:rPr>
        <w:t>ветра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3"/>
          <w:sz w:val="20"/>
        </w:rPr>
        <w:t> </w:t>
      </w:r>
      <w:r>
        <w:rPr>
          <w:sz w:val="20"/>
        </w:rPr>
        <w:t>без</w:t>
      </w:r>
      <w:r>
        <w:rPr>
          <w:spacing w:val="-4"/>
          <w:sz w:val="20"/>
        </w:rPr>
        <w:t> </w:t>
      </w:r>
      <w:r>
        <w:rPr>
          <w:sz w:val="20"/>
        </w:rPr>
        <w:t>гололеда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до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гололеде</w:t>
      </w:r>
      <w:r>
        <w:rPr>
          <w:spacing w:val="-4"/>
          <w:sz w:val="20"/>
        </w:rPr>
        <w:t> </w:t>
      </w:r>
      <w:r>
        <w:rPr>
          <w:sz w:val="20"/>
        </w:rPr>
        <w:t>20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мм;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  <w:tab w:pos="963" w:val="left" w:leader="none"/>
        </w:tabs>
        <w:spacing w:line="244" w:lineRule="exact" w:before="0" w:after="6"/>
        <w:ind w:left="962" w:right="0" w:hanging="36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17728" from="59.759998pt,14.044286pt" to="89.399998pt,40.204286pt" stroked="true" strokeweight=".72pt" strokecolor="#000000">
            <v:stroke dashstyle="solid"/>
            <w10:wrap type="none"/>
          </v:line>
        </w:pict>
      </w:r>
      <w:r>
        <w:rPr>
          <w:sz w:val="20"/>
        </w:rPr>
        <w:t>сейсмичность</w:t>
      </w:r>
      <w:r>
        <w:rPr>
          <w:spacing w:val="-8"/>
          <w:sz w:val="20"/>
        </w:rPr>
        <w:t> </w:t>
      </w:r>
      <w:r>
        <w:rPr>
          <w:sz w:val="20"/>
        </w:rPr>
        <w:t>местности</w:t>
      </w:r>
      <w:r>
        <w:rPr>
          <w:spacing w:val="-8"/>
          <w:sz w:val="20"/>
        </w:rPr>
        <w:t> </w:t>
      </w:r>
      <w:r>
        <w:rPr>
          <w:sz w:val="20"/>
        </w:rPr>
        <w:t>до</w:t>
      </w:r>
      <w:r>
        <w:rPr>
          <w:spacing w:val="-5"/>
          <w:sz w:val="20"/>
        </w:rPr>
        <w:t> </w:t>
      </w:r>
      <w:r>
        <w:rPr>
          <w:sz w:val="20"/>
        </w:rPr>
        <w:t>9</w:t>
      </w:r>
      <w:r>
        <w:rPr>
          <w:spacing w:val="-6"/>
          <w:sz w:val="20"/>
        </w:rPr>
        <w:t> </w:t>
      </w:r>
      <w:r>
        <w:rPr>
          <w:sz w:val="20"/>
        </w:rPr>
        <w:t>баллов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z w:val="20"/>
        </w:rPr>
        <w:t>шкале</w:t>
      </w:r>
      <w:r>
        <w:rPr>
          <w:spacing w:val="-7"/>
          <w:sz w:val="20"/>
        </w:rPr>
        <w:t> </w:t>
      </w:r>
      <w:r>
        <w:rPr>
          <w:sz w:val="20"/>
        </w:rPr>
        <w:t>МSK-</w:t>
      </w:r>
      <w:r>
        <w:rPr>
          <w:spacing w:val="-5"/>
          <w:sz w:val="20"/>
        </w:rPr>
        <w:t>64.</w:t>
      </w: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3058"/>
        <w:gridCol w:w="5102"/>
        <w:gridCol w:w="1617"/>
      </w:tblGrid>
      <w:tr>
        <w:trPr>
          <w:trHeight w:val="526" w:hRule="atLeast"/>
        </w:trPr>
        <w:tc>
          <w:tcPr>
            <w:tcW w:w="5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1044" w:right="10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51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1598" w:right="1579"/>
              <w:jc w:val="center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6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4" w:right="-29" w:firstLine="120"/>
              <w:rPr>
                <w:sz w:val="20"/>
              </w:rPr>
            </w:pPr>
            <w:r>
              <w:rPr>
                <w:sz w:val="20"/>
              </w:rPr>
              <w:t>Значение заказа (отметить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нужное)</w:t>
            </w:r>
          </w:p>
        </w:tc>
      </w:tr>
      <w:tr>
        <w:trPr>
          <w:trHeight w:val="500" w:hRule="atLeast"/>
        </w:trPr>
        <w:tc>
          <w:tcPr>
            <w:tcW w:w="59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58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150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 наибольшее длительно допустимое рабочее напряжение, кВ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2"/>
              <w:ind w:left="2215" w:right="21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0,38/0,4</w:t>
            </w:r>
          </w:p>
        </w:tc>
        <w:tc>
          <w:tcPr>
            <w:tcW w:w="1617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2" w:hRule="atLeast"/>
        </w:trPr>
        <w:tc>
          <w:tcPr>
            <w:tcW w:w="59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27"/>
              <w:ind w:left="2215" w:right="21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0,66/0,8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59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58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изоляции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1839" w:right="18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полиолефиновая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59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9"/>
              <w:ind w:left="1837" w:right="18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пластмассовая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5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58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</w:p>
        </w:tc>
        <w:tc>
          <w:tcPr>
            <w:tcW w:w="671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5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ОПН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  <w:tc>
          <w:tcPr>
            <w:tcW w:w="161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tbl>
      <w:tblPr>
        <w:tblW w:w="0" w:type="auto"/>
        <w:jc w:val="left"/>
        <w:tblInd w:w="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2"/>
        <w:gridCol w:w="312"/>
        <w:gridCol w:w="2251"/>
        <w:gridCol w:w="362"/>
        <w:gridCol w:w="2200"/>
        <w:gridCol w:w="261"/>
        <w:gridCol w:w="2299"/>
      </w:tblGrid>
      <w:tr>
        <w:trPr>
          <w:trHeight w:val="201" w:hRule="atLeast"/>
        </w:trPr>
        <w:tc>
          <w:tcPr>
            <w:tcW w:w="21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660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842" w:right="8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770" w:right="7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подпись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975" w:right="9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дата</w:t>
            </w:r>
          </w:p>
        </w:tc>
      </w:tr>
    </w:tbl>
    <w:sectPr>
      <w:type w:val="continuous"/>
      <w:pgSz w:w="11910" w:h="16840"/>
      <w:pgMar w:top="280" w:bottom="280" w:left="10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6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Title" w:type="paragraph">
    <w:name w:val="Title"/>
    <w:basedOn w:val="Normal"/>
    <w:uiPriority w:val="1"/>
    <w:qFormat/>
    <w:pPr>
      <w:spacing w:before="2"/>
      <w:ind w:right="102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962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2023-08-21T07:43:51Z</dcterms:created>
  <dcterms:modified xsi:type="dcterms:W3CDTF">2023-08-21T07:43:51Z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