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2.249954pt;width:595pt;height:44.45pt;mso-position-horizontal-relative:page;mso-position-vertical-relative:page;z-index:-15908864" id="docshapegroup1" coordorigin="3,45" coordsize="11900,889">
            <v:rect style="position:absolute;left:3;top:329;width:11900;height:319" id="docshape2" filled="true" fillcolor="#4f81bb" stroked="false">
              <v:fill type="solid"/>
            </v:rect>
            <v:shape style="position:absolute;left:10810;top:45;width:862;height:889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Title"/>
      </w:pPr>
      <w:r>
        <w:rPr/>
        <w:pict>
          <v:rect style="position:absolute;margin-left:354.670013pt;margin-top:19.080288pt;width:3.36pt;height:1.32pt;mso-position-horizontal-relative:page;mso-position-vertical-relative:paragraph;z-index:15730688" id="docshape4" filled="true" fillcolor="#000000" stroked="false">
            <v:fill type="solid"/>
            <w10:wrap type="none"/>
          </v:rect>
        </w:pict>
      </w: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before="3"/>
        <w:ind w:left="2150" w:right="0" w:firstLine="0"/>
        <w:jc w:val="left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подстанции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трансформаторные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мачтовые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ПТМП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258" w:right="0" w:firstLine="0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-4.676877pt;width:227.9pt;height:72pt;mso-position-horizontal-relative:page;mso-position-vertical-relative:paragraph;z-index:15731712" type="#_x0000_t202" id="docshape5" filled="false" stroked="true" strokeweight=".75pt" strokecolor="#000000">
            <v:textbox inset="0,0,0,0">
              <w:txbxContent>
                <w:p>
                  <w:pPr>
                    <w:spacing w:before="62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Изготовитель:</w:t>
                  </w:r>
                  <w:r>
                    <w:rPr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ЗАО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4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line="244" w:lineRule="auto" w:before="4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line="251" w:lineRule="exact" w:before="0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27" w:val="left" w:leader="none"/>
        </w:tabs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15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640" w:val="left" w:leader="none"/>
        </w:tabs>
        <w:spacing w:line="275" w:lineRule="exact" w:before="98"/>
        <w:ind w:left="258" w:right="0" w:firstLine="0"/>
        <w:jc w:val="left"/>
        <w:rPr>
          <w:sz w:val="24"/>
        </w:rPr>
      </w:pPr>
      <w:r>
        <w:rPr>
          <w:sz w:val="24"/>
        </w:rPr>
        <w:t>код города/телефон </w:t>
      </w:r>
      <w:r>
        <w:rPr>
          <w:sz w:val="24"/>
          <w:u w:val="single"/>
        </w:rPr>
        <w:tab/>
      </w:r>
    </w:p>
    <w:p>
      <w:pPr>
        <w:spacing w:line="275" w:lineRule="exact" w:before="0" w:after="4"/>
        <w:ind w:left="258" w:right="0" w:firstLine="0"/>
        <w:jc w:val="left"/>
        <w:rPr>
          <w:sz w:val="24"/>
        </w:rPr>
      </w:pPr>
      <w:r>
        <w:rPr>
          <w:spacing w:val="-4"/>
          <w:sz w:val="24"/>
        </w:rPr>
        <w:t>Факс</w:t>
      </w:r>
    </w:p>
    <w:p>
      <w:pPr>
        <w:pStyle w:val="BodyText"/>
        <w:spacing w:line="20" w:lineRule="exact"/>
        <w:ind w:left="777"/>
        <w:rPr>
          <w:sz w:val="2"/>
        </w:rPr>
      </w:pPr>
      <w:r>
        <w:rPr>
          <w:sz w:val="2"/>
        </w:rPr>
        <w:pict>
          <v:group style="width:242.55pt;height:.5pt;mso-position-horizontal-relative:char;mso-position-vertical-relative:line" id="docshapegroup6" coordorigin="0,0" coordsize="4851,10">
            <v:line style="position:absolute" from="0,5" to="485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58" w:right="0" w:firstLine="0"/>
        <w:jc w:val="left"/>
        <w:rPr>
          <w:sz w:val="24"/>
        </w:rPr>
      </w:pPr>
      <w:r>
        <w:rPr>
          <w:sz w:val="24"/>
        </w:rPr>
        <w:t>Ф.И.О.</w:t>
      </w:r>
      <w:r>
        <w:rPr>
          <w:spacing w:val="-11"/>
          <w:sz w:val="24"/>
        </w:rPr>
        <w:t> </w:t>
      </w:r>
      <w:r>
        <w:rPr>
          <w:sz w:val="24"/>
        </w:rPr>
        <w:t>руководителя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предприятия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1.449997pt;margin-top:10.551172pt;width:498.65pt;height:.1pt;mso-position-horizontal-relative:page;mso-position-vertical-relative:paragraph;z-index:-15728128;mso-wrap-distance-left:0;mso-wrap-distance-right:0" id="docshape7" coordorigin="1429,211" coordsize="9973,0" path="m1429,211l11402,21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36"/>
        <w:ind w:left="259" w:right="0" w:firstLine="0"/>
        <w:jc w:val="left"/>
        <w:rPr>
          <w:sz w:val="24"/>
        </w:rPr>
      </w:pPr>
      <w:r>
        <w:rPr>
          <w:sz w:val="24"/>
        </w:rPr>
        <w:t>Предполагаемое</w:t>
      </w:r>
      <w:r>
        <w:rPr>
          <w:spacing w:val="-15"/>
          <w:sz w:val="24"/>
        </w:rPr>
        <w:t> </w:t>
      </w:r>
      <w:r>
        <w:rPr>
          <w:sz w:val="24"/>
        </w:rPr>
        <w:t>место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установки</w:t>
      </w:r>
    </w:p>
    <w:p>
      <w:pPr>
        <w:pStyle w:val="BodyText"/>
        <w:spacing w:line="217" w:lineRule="exact" w:before="96"/>
        <w:ind w:left="285"/>
        <w:rPr>
          <w:rFonts w:ascii="Symbol" w:hAnsi="Symbol"/>
        </w:rPr>
      </w:pPr>
      <w:r>
        <w:rPr/>
        <w:pict>
          <v:line style="position:absolute;mso-position-horizontal-relative:page;mso-position-vertical-relative:paragraph;z-index:15730176" from="241.600006pt,-1.688315pt" to="572.250006pt,-1.688315pt" stroked="true" strokeweight=".48pt" strokecolor="#000000">
            <v:stroke dashstyle="solid"/>
            <w10:wrap type="none"/>
          </v:line>
        </w:pict>
      </w:r>
      <w:r>
        <w:rPr/>
        <w:t>Подстанции</w:t>
      </w:r>
      <w:r>
        <w:rPr>
          <w:spacing w:val="-13"/>
        </w:rPr>
        <w:t> </w:t>
      </w:r>
      <w:r>
        <w:rPr/>
        <w:t>трансформаторные</w:t>
      </w:r>
      <w:r>
        <w:rPr>
          <w:spacing w:val="-11"/>
        </w:rPr>
        <w:t> </w:t>
      </w:r>
      <w:r>
        <w:rPr/>
        <w:t>столбовые</w:t>
      </w:r>
      <w:r>
        <w:rPr>
          <w:spacing w:val="-13"/>
        </w:rPr>
        <w:t> </w:t>
      </w:r>
      <w:r>
        <w:rPr/>
        <w:t>предназначены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>
          <w:spacing w:val="-2"/>
        </w:rPr>
        <w:t>условиях</w:t>
      </w:r>
      <w:r>
        <w:rPr>
          <w:rFonts w:ascii="Symbol" w:hAnsi="Symbol"/>
          <w:spacing w:val="-2"/>
        </w:rPr>
        <w:t>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197" w:lineRule="exact" w:before="0" w:after="0"/>
        <w:ind w:left="401" w:right="0" w:hanging="119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7"/>
          <w:sz w:val="20"/>
        </w:rPr>
        <w:t> </w:t>
      </w:r>
      <w:r>
        <w:rPr>
          <w:sz w:val="20"/>
        </w:rPr>
        <w:t>над</w:t>
      </w:r>
      <w:r>
        <w:rPr>
          <w:spacing w:val="-6"/>
          <w:sz w:val="20"/>
        </w:rPr>
        <w:t> </w:t>
      </w:r>
      <w:r>
        <w:rPr>
          <w:sz w:val="20"/>
        </w:rPr>
        <w:t>уровнем</w:t>
      </w:r>
      <w:r>
        <w:rPr>
          <w:spacing w:val="-6"/>
          <w:sz w:val="20"/>
        </w:rPr>
        <w:t> </w:t>
      </w:r>
      <w:r>
        <w:rPr>
          <w:sz w:val="20"/>
        </w:rPr>
        <w:t>моря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1000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19" w:lineRule="exact" w:before="0" w:after="0"/>
        <w:ind w:left="401" w:right="0" w:hanging="119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13"/>
          <w:sz w:val="20"/>
        </w:rPr>
        <w:t> </w:t>
      </w:r>
      <w:r>
        <w:rPr>
          <w:sz w:val="20"/>
        </w:rPr>
        <w:t>рабочее</w:t>
      </w:r>
      <w:r>
        <w:rPr>
          <w:spacing w:val="-9"/>
          <w:sz w:val="20"/>
        </w:rPr>
        <w:t> </w:t>
      </w:r>
      <w:r>
        <w:rPr>
          <w:sz w:val="20"/>
        </w:rPr>
        <w:t>значение</w:t>
      </w:r>
      <w:r>
        <w:rPr>
          <w:spacing w:val="-10"/>
          <w:sz w:val="20"/>
        </w:rPr>
        <w:t> </w:t>
      </w:r>
      <w:r>
        <w:rPr>
          <w:sz w:val="20"/>
        </w:rPr>
        <w:t>температуры</w:t>
      </w:r>
      <w:r>
        <w:rPr>
          <w:spacing w:val="-9"/>
          <w:sz w:val="20"/>
        </w:rPr>
        <w:t> </w:t>
      </w:r>
      <w:r>
        <w:rPr>
          <w:sz w:val="20"/>
        </w:rPr>
        <w:t>окружающего</w:t>
      </w:r>
      <w:r>
        <w:rPr>
          <w:spacing w:val="-10"/>
          <w:sz w:val="20"/>
        </w:rPr>
        <w:t> </w:t>
      </w:r>
      <w:r>
        <w:rPr>
          <w:sz w:val="20"/>
        </w:rPr>
        <w:t>воздуха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плюс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19" w:lineRule="exact" w:before="0" w:after="0"/>
        <w:ind w:left="401" w:right="0" w:hanging="119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10"/>
          <w:sz w:val="20"/>
        </w:rPr>
        <w:t> </w:t>
      </w:r>
      <w:r>
        <w:rPr>
          <w:sz w:val="20"/>
        </w:rPr>
        <w:t>рабочее</w:t>
      </w:r>
      <w:r>
        <w:rPr>
          <w:spacing w:val="-10"/>
          <w:sz w:val="20"/>
        </w:rPr>
        <w:t> </w:t>
      </w:r>
      <w:r>
        <w:rPr>
          <w:sz w:val="20"/>
        </w:rPr>
        <w:t>значение</w:t>
      </w:r>
      <w:r>
        <w:rPr>
          <w:spacing w:val="-9"/>
          <w:sz w:val="20"/>
        </w:rPr>
        <w:t> </w:t>
      </w:r>
      <w:r>
        <w:rPr>
          <w:sz w:val="20"/>
        </w:rPr>
        <w:t>температуры</w:t>
      </w:r>
      <w:r>
        <w:rPr>
          <w:spacing w:val="-9"/>
          <w:sz w:val="20"/>
        </w:rPr>
        <w:t> </w:t>
      </w:r>
      <w:r>
        <w:rPr>
          <w:sz w:val="20"/>
        </w:rPr>
        <w:t>окружающего</w:t>
      </w:r>
      <w:r>
        <w:rPr>
          <w:spacing w:val="-10"/>
          <w:sz w:val="20"/>
        </w:rPr>
        <w:t> </w:t>
      </w:r>
      <w:r>
        <w:rPr>
          <w:sz w:val="20"/>
        </w:rPr>
        <w:t>воздуха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минус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45°С;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25" w:lineRule="exact" w:before="0" w:after="35"/>
        <w:ind w:left="401" w:right="0" w:hanging="119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7"/>
          <w:sz w:val="20"/>
        </w:rPr>
        <w:t> </w:t>
      </w:r>
      <w:r>
        <w:rPr>
          <w:sz w:val="20"/>
        </w:rPr>
        <w:t>ветра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7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36</w:t>
      </w:r>
      <w:r>
        <w:rPr>
          <w:spacing w:val="-2"/>
          <w:sz w:val="20"/>
        </w:rPr>
        <w:t> </w:t>
      </w:r>
      <w:r>
        <w:rPr>
          <w:sz w:val="20"/>
        </w:rPr>
        <w:t>м/с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отсутствии</w:t>
      </w:r>
      <w:r>
        <w:rPr>
          <w:spacing w:val="-6"/>
          <w:sz w:val="20"/>
        </w:rPr>
        <w:t> </w:t>
      </w:r>
      <w:r>
        <w:rPr>
          <w:sz w:val="20"/>
        </w:rPr>
        <w:t>гололеда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м/с</w:t>
      </w:r>
      <w:r>
        <w:rPr>
          <w:spacing w:val="-6"/>
          <w:sz w:val="20"/>
        </w:rPr>
        <w:t> </w:t>
      </w:r>
      <w:r>
        <w:rPr>
          <w:sz w:val="20"/>
        </w:rPr>
        <w:t>при</w:t>
      </w:r>
      <w:r>
        <w:rPr>
          <w:spacing w:val="-6"/>
          <w:sz w:val="20"/>
        </w:rPr>
        <w:t> </w:t>
      </w:r>
      <w:r>
        <w:rPr>
          <w:sz w:val="20"/>
        </w:rPr>
        <w:t>гололеде</w:t>
      </w:r>
      <w:r>
        <w:rPr>
          <w:spacing w:val="-6"/>
          <w:sz w:val="20"/>
        </w:rPr>
        <w:t> </w:t>
      </w:r>
      <w:r>
        <w:rPr>
          <w:sz w:val="20"/>
        </w:rPr>
        <w:t>толщиной</w:t>
      </w:r>
      <w:r>
        <w:rPr>
          <w:spacing w:val="-5"/>
          <w:sz w:val="20"/>
        </w:rPr>
        <w:t> </w:t>
      </w:r>
      <w:r>
        <w:rPr>
          <w:sz w:val="20"/>
        </w:rPr>
        <w:t>до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мм.</w:t>
      </w:r>
    </w:p>
    <w:tbl>
      <w:tblPr>
        <w:tblW w:w="0" w:type="auto"/>
        <w:jc w:val="left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600"/>
        <w:gridCol w:w="4140"/>
        <w:gridCol w:w="1981"/>
      </w:tblGrid>
      <w:tr>
        <w:trPr>
          <w:trHeight w:val="466" w:hRule="atLeast"/>
        </w:trPr>
        <w:tc>
          <w:tcPr>
            <w:tcW w:w="468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27" w:right="-58"/>
              <w:rPr>
                <w:sz w:val="20"/>
              </w:rPr>
            </w:pPr>
            <w:r>
              <w:rPr>
                <w:sz w:val="20"/>
              </w:rPr>
              <w:pict>
                <v:group style="width:21.5pt;height:23.65pt;mso-position-horizontal-relative:char;mso-position-vertical-relative:line" id="docshapegroup8" coordorigin="0,0" coordsize="430,473">
                  <v:line style="position:absolute" from="7,7" to="423,466" stroked="true" strokeweight=".664019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60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314" w:right="12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1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127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98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217" w:hRule="atLeast"/>
        </w:trPr>
        <w:tc>
          <w:tcPr>
            <w:tcW w:w="468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Мощность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подстанции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4"/>
              <w:rPr>
                <w:sz w:val="20"/>
              </w:rPr>
            </w:pPr>
            <w:r>
              <w:rPr>
                <w:sz w:val="20"/>
              </w:rPr>
              <w:t>100,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160,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66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наибольшее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рабочее </w:t>
            </w:r>
            <w:r>
              <w:rPr>
                <w:sz w:val="20"/>
              </w:rPr>
              <w:t>напряжение на стороне ВН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9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7"/>
                <w:sz w:val="20"/>
              </w:rPr>
              <w:t>кВ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8"/>
              <w:ind w:left="11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7,2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(нестандартная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поставка)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4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13" w:right="221"/>
              <w:rPr>
                <w:sz w:val="18"/>
              </w:rPr>
            </w:pPr>
            <w:r>
              <w:rPr>
                <w:spacing w:val="-2"/>
                <w:sz w:val="18"/>
              </w:rPr>
              <w:t>Наибольшее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рабочее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напряжение на </w:t>
            </w:r>
            <w:r>
              <w:rPr>
                <w:sz w:val="18"/>
              </w:rPr>
              <w:t>стороне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НН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0,4</w:t>
            </w:r>
            <w:r>
              <w:rPr>
                <w:spacing w:val="-5"/>
                <w:sz w:val="20"/>
              </w:rPr>
              <w:t> кВ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8"/>
              <w:ind w:left="11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поставляется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14" w:right="866"/>
              <w:rPr>
                <w:sz w:val="20"/>
              </w:rPr>
            </w:pPr>
            <w:r>
              <w:rPr>
                <w:spacing w:val="-2"/>
                <w:sz w:val="20"/>
              </w:rPr>
              <w:t>I-поставляется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изоляцией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степени </w:t>
            </w:r>
            <w:r>
              <w:rPr>
                <w:sz w:val="20"/>
              </w:rPr>
              <w:t>загрязнения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14" w:right="8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поставляется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изоляцией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степени загрязнения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II*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61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ТМ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4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61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13" w:right="221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pacing w:val="-23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разъединительного пункта10кВ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8"/>
              <w:ind w:left="114"/>
              <w:rPr>
                <w:sz w:val="20"/>
              </w:rPr>
            </w:pPr>
            <w:r>
              <w:rPr>
                <w:sz w:val="20"/>
              </w:rPr>
              <w:t>0-не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поставляется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tLeast"/>
              <w:ind w:left="114" w:right="14"/>
              <w:rPr>
                <w:sz w:val="20"/>
              </w:rPr>
            </w:pPr>
            <w:r>
              <w:rPr>
                <w:spacing w:val="-2"/>
                <w:sz w:val="20"/>
              </w:rPr>
              <w:t>I-поставляется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фарфоровой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изоляцией </w:t>
            </w:r>
            <w:r>
              <w:rPr>
                <w:sz w:val="20"/>
              </w:rPr>
              <w:t>степени загрязнения II*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7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14" w:right="866"/>
              <w:rPr>
                <w:sz w:val="20"/>
              </w:rPr>
            </w:pPr>
            <w:r>
              <w:rPr>
                <w:sz w:val="20"/>
              </w:rPr>
              <w:t>2 –поставляется с полимерной изоляцией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загрязнения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II*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9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6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13" w:right="221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приборов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учета электроэнергии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7" w:lineRule="exact" w:before="2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0-не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устанавливается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 w:before="8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61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счетчика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Меркурий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61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Схема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группа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соединения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силового трансформатора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Y/Y-</w:t>
            </w: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1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Исполнение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подстанции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степени загрязнения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I-(категория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А)с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фарфоровой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II-(категория</w:t>
            </w:r>
            <w:r>
              <w:rPr>
                <w:spacing w:val="6"/>
                <w:sz w:val="20"/>
              </w:rPr>
              <w:t> </w:t>
            </w:r>
            <w:r>
              <w:rPr>
                <w:w w:val="95"/>
                <w:sz w:val="20"/>
              </w:rPr>
              <w:t>Б)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фарфоровой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 w:before="8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IIС-(категория</w:t>
            </w:r>
            <w:r>
              <w:rPr>
                <w:spacing w:val="10"/>
                <w:sz w:val="20"/>
              </w:rPr>
              <w:t> </w:t>
            </w:r>
            <w:r>
              <w:rPr>
                <w:w w:val="95"/>
                <w:sz w:val="20"/>
              </w:rPr>
              <w:t>Б)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полимерной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изоляцией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2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3"/>
              <w:ind w:left="106" w:right="221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атмосферных перенапряжений на стороне ВН.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 w:before="14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ОПН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4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вводного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стороне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НН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Рубильник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5"/>
                <w:sz w:val="20"/>
              </w:rPr>
              <w:t>РБ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аппарата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отходящих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линиях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sz w:val="20"/>
              </w:rPr>
              <w:t>Рубильник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РПЦ-2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предохранителями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80А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1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100А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1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160А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468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250А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46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15" w:right="7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721" w:type="dxa"/>
            <w:gridSpan w:val="3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49" w:lineRule="auto" w:before="28"/>
              <w:ind w:left="108" w:right="7234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Дополнительные требования</w:t>
            </w:r>
          </w:p>
        </w:tc>
      </w:tr>
      <w:tr>
        <w:trPr>
          <w:trHeight w:val="287" w:hRule="atLeast"/>
        </w:trPr>
        <w:tc>
          <w:tcPr>
            <w:tcW w:w="468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105" w:right="8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740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7"/>
                <w:sz w:val="20"/>
              </w:rPr>
              <w:t> </w:t>
            </w:r>
            <w:r>
              <w:rPr>
                <w:w w:val="95"/>
                <w:sz w:val="20"/>
              </w:rPr>
              <w:t>подстанций,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шт.</w:t>
            </w:r>
          </w:p>
        </w:tc>
        <w:tc>
          <w:tcPr>
            <w:tcW w:w="198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2190" w:right="0" w:firstLine="0"/>
        <w:jc w:val="left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40" w:bottom="0" w:left="11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01" w:hanging="1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3" w:hanging="1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6" w:hanging="1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09" w:hanging="1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2" w:hanging="1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5" w:hanging="1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8" w:hanging="1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1" w:hanging="1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4" w:hanging="1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601" w:right="449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19" w:lineRule="exact"/>
      <w:ind w:left="401" w:hanging="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2023-08-21T13:12:22Z</dcterms:created>
  <dcterms:modified xsi:type="dcterms:W3CDTF">2023-08-21T13:12:22Z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