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0871pt;margin-top:2.25pt;width:595.2pt;height:42.7pt;mso-position-horizontal-relative:page;mso-position-vertical-relative:page;z-index:-15943168" id="docshapegroup1" coordorigin="3,45" coordsize="11904,854">
            <v:rect style="position:absolute;left:3;top:329;width:11904;height:319" id="docshape2" filled="true" fillcolor="#4f81bb" stroked="false">
              <v:fill type="solid"/>
            </v:rect>
            <v:shape style="position:absolute;left:10810;top:45;width:862;height:854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Title"/>
        <w:tabs>
          <w:tab w:pos="3835" w:val="left" w:leader="none"/>
        </w:tabs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spacing w:before="1"/>
        <w:ind w:left="235" w:right="0" w:firstLine="0"/>
        <w:jc w:val="center"/>
        <w:rPr>
          <w:b/>
          <w:sz w:val="24"/>
        </w:rPr>
      </w:pPr>
      <w:bookmarkStart w:name="Почтовый адрес и реквизиты покупателя:" w:id="1"/>
      <w:bookmarkEnd w:id="1"/>
      <w:r>
        <w:rPr/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подстанции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трансформаторные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столбовые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ПТС</w:t>
      </w:r>
    </w:p>
    <w:p>
      <w:pPr>
        <w:spacing w:before="158"/>
        <w:ind w:left="233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6.39713pt;width:227.9pt;height:66.25pt;mso-position-horizontal-relative:page;mso-position-vertical-relative:paragraph;z-index:15730176" type="#_x0000_t202" id="docshape4" filled="false" stroked="true" strokeweight=".695402pt" strokecolor="#000000">
            <v:textbox inset="0,0,0,0">
              <w:txbxContent>
                <w:p>
                  <w:pPr>
                    <w:spacing w:line="242" w:lineRule="exact" w:before="0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39"/>
                    <w:ind w:left="144" w:right="84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 Россия, Псковская область,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12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5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3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реквизиты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399" w:val="left" w:leader="none"/>
        </w:tabs>
        <w:spacing w:before="0"/>
        <w:ind w:left="233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691002pt;margin-top:13.578794pt;width:258pt;height:.1pt;mso-position-horizontal-relative:page;mso-position-vertical-relative:paragraph;z-index:-15728640;mso-wrap-distance-left:0;mso-wrap-distance-right:0" id="docshape5" coordorigin="1414,272" coordsize="5160,0" path="m1414,272l657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55" w:val="left" w:leader="none"/>
          <w:tab w:pos="5487" w:val="left" w:leader="none"/>
        </w:tabs>
        <w:spacing w:before="0"/>
        <w:ind w:left="233" w:right="4956" w:hanging="67"/>
        <w:jc w:val="center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31" w:val="left" w:leader="none"/>
        </w:tabs>
        <w:spacing w:line="254" w:lineRule="auto" w:before="0"/>
        <w:ind w:left="238" w:right="284" w:hanging="15"/>
        <w:jc w:val="center"/>
        <w:rPr>
          <w:sz w:val="20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Предполагаемое место установки</w:t>
      </w:r>
      <w:r>
        <w:rPr>
          <w:sz w:val="24"/>
          <w:u w:val="single"/>
        </w:rPr>
        <w:tab/>
      </w:r>
      <w:r>
        <w:rPr>
          <w:spacing w:val="-50"/>
          <w:sz w:val="24"/>
          <w:u w:val="single"/>
        </w:rPr>
        <w:t> </w:t>
      </w:r>
      <w:r>
        <w:rPr>
          <w:sz w:val="24"/>
        </w:rPr>
        <w:t> </w:t>
      </w:r>
      <w:r>
        <w:rPr>
          <w:sz w:val="20"/>
        </w:rPr>
        <w:t>Подстанции трансформаторные столбовые предназначены для приема, преобразования и распределения</w:t>
      </w:r>
    </w:p>
    <w:p>
      <w:pPr>
        <w:pStyle w:val="BodyText"/>
        <w:spacing w:line="216" w:lineRule="exact" w:after="6"/>
        <w:ind w:left="231" w:right="2795"/>
        <w:jc w:val="center"/>
      </w:pPr>
      <w:r>
        <w:rPr/>
        <w:pict>
          <v:line style="position:absolute;mso-position-horizontal-relative:page;mso-position-vertical-relative:paragraph;z-index:-15943680" from="65.520004pt,13.000635pt" to="88.920004pt,26.560635pt" stroked="true" strokeweight=".72pt" strokecolor="#000000">
            <v:stroke dashstyle="solid"/>
            <w10:wrap type="none"/>
          </v:line>
        </w:pic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трехфазного</w:t>
      </w:r>
      <w:r>
        <w:rPr>
          <w:spacing w:val="1"/>
        </w:rPr>
        <w:t> </w:t>
      </w:r>
      <w:r>
        <w:rPr/>
        <w:t>переменного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промышленной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>
          <w:spacing w:val="-5"/>
        </w:rPr>
        <w:t>Гц.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600"/>
        <w:gridCol w:w="4503"/>
        <w:gridCol w:w="1617"/>
      </w:tblGrid>
      <w:tr>
        <w:trPr>
          <w:trHeight w:val="274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15" w:right="12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5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07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19" w:right="96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248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обозначение</w:t>
            </w:r>
          </w:p>
        </w:tc>
        <w:tc>
          <w:tcPr>
            <w:tcW w:w="450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ПТС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pacing w:val="28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(Х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  <w:vertAlign w:val="baseline"/>
              </w:rPr>
              <w:t>)–</w:t>
            </w:r>
            <w:r>
              <w:rPr>
                <w:b/>
                <w:spacing w:val="1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Х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  <w:vertAlign w:val="baseline"/>
              </w:rPr>
              <w:t>/Х</w:t>
            </w:r>
            <w:r>
              <w:rPr>
                <w:b/>
                <w:sz w:val="20"/>
                <w:vertAlign w:val="subscript"/>
              </w:rPr>
              <w:t>4</w:t>
            </w:r>
            <w:r>
              <w:rPr>
                <w:b/>
                <w:sz w:val="20"/>
                <w:vertAlign w:val="baseline"/>
              </w:rPr>
              <w:t>Х</w:t>
            </w:r>
            <w:r>
              <w:rPr>
                <w:b/>
                <w:sz w:val="20"/>
                <w:vertAlign w:val="subscript"/>
              </w:rPr>
              <w:t>5</w:t>
            </w:r>
            <w:r>
              <w:rPr>
                <w:b/>
                <w:sz w:val="20"/>
                <w:vertAlign w:val="baseline"/>
              </w:rPr>
              <w:t>/0,4</w:t>
            </w:r>
            <w:r>
              <w:rPr>
                <w:b/>
                <w:spacing w:val="1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–Х</w:t>
            </w:r>
            <w:r>
              <w:rPr>
                <w:b/>
                <w:sz w:val="20"/>
                <w:vertAlign w:val="subscript"/>
              </w:rPr>
              <w:t>6</w:t>
            </w:r>
            <w:r>
              <w:rPr>
                <w:b/>
                <w:spacing w:val="28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Х</w:t>
            </w:r>
            <w:r>
              <w:rPr>
                <w:b/>
                <w:sz w:val="20"/>
                <w:vertAlign w:val="subscript"/>
              </w:rPr>
              <w:t>7</w:t>
            </w:r>
            <w:r>
              <w:rPr>
                <w:b/>
                <w:spacing w:val="28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Х</w:t>
            </w:r>
            <w:r>
              <w:rPr>
                <w:b/>
                <w:sz w:val="20"/>
                <w:vertAlign w:val="subscript"/>
              </w:rPr>
              <w:t>8</w:t>
            </w:r>
            <w:r>
              <w:rPr>
                <w:b/>
                <w:spacing w:val="2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–</w:t>
            </w:r>
            <w:r>
              <w:rPr>
                <w:b/>
                <w:spacing w:val="14"/>
                <w:sz w:val="20"/>
                <w:vertAlign w:val="baseline"/>
              </w:rPr>
              <w:t> </w:t>
            </w:r>
            <w:r>
              <w:rPr>
                <w:b/>
                <w:spacing w:val="-4"/>
                <w:sz w:val="20"/>
                <w:vertAlign w:val="baseline"/>
              </w:rPr>
              <w:t>96У1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</w:tr>
      <w:tr>
        <w:trPr>
          <w:trHeight w:val="244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подстанции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>Х</w:t>
            </w:r>
            <w:r>
              <w:rPr>
                <w:b/>
                <w:spacing w:val="-4"/>
                <w:sz w:val="20"/>
                <w:vertAlign w:val="subscript"/>
              </w:rPr>
              <w:t>1</w:t>
            </w:r>
            <w:r>
              <w:rPr>
                <w:spacing w:val="-4"/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тупиковая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створе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линии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подстанции</w:t>
            </w:r>
            <w:r>
              <w:rPr>
                <w:spacing w:val="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(Х</w:t>
            </w:r>
            <w:r>
              <w:rPr>
                <w:b/>
                <w:spacing w:val="-4"/>
                <w:sz w:val="20"/>
                <w:vertAlign w:val="subscript"/>
              </w:rPr>
              <w:t>2</w:t>
            </w:r>
            <w:r>
              <w:rPr>
                <w:b/>
                <w:spacing w:val="-4"/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ПТСУ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упрощенной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констр.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ПКТ-10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РУНН)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ПТСП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ПРВТ-10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ПВР-</w:t>
            </w:r>
            <w:r>
              <w:rPr>
                <w:spacing w:val="-4"/>
                <w:sz w:val="20"/>
              </w:rPr>
              <w:t>0,38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ПТС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ПРВТ 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ПКТ-10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ПВР-0,38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(нестандартное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исполн.)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Коммутационный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ВН, защищающий трансформатор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Предохранитель-разъединитель</w:t>
            </w:r>
            <w:r>
              <w:rPr>
                <w:spacing w:val="40"/>
                <w:sz w:val="20"/>
              </w:rPr>
              <w:t>  </w:t>
            </w:r>
            <w:r>
              <w:rPr>
                <w:w w:val="95"/>
                <w:sz w:val="20"/>
              </w:rPr>
              <w:t>ПРВТ-</w:t>
            </w:r>
            <w:r>
              <w:rPr>
                <w:spacing w:val="-5"/>
                <w:w w:val="95"/>
                <w:sz w:val="20"/>
              </w:rPr>
              <w:t>10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Предохранитель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5"/>
                <w:sz w:val="20"/>
              </w:rPr>
              <w:t>ПКТ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НН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454"/>
              <w:rPr>
                <w:sz w:val="20"/>
              </w:rPr>
            </w:pPr>
            <w:r>
              <w:rPr>
                <w:spacing w:val="-2"/>
                <w:sz w:val="20"/>
              </w:rPr>
              <w:t>Предохранитель-выключатель-разъединитель ПВР-0,38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подстанции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>Х</w:t>
            </w:r>
            <w:r>
              <w:rPr>
                <w:b/>
                <w:spacing w:val="-4"/>
                <w:sz w:val="20"/>
                <w:vertAlign w:val="subscript"/>
              </w:rPr>
              <w:t>3</w:t>
            </w:r>
            <w:r>
              <w:rPr>
                <w:spacing w:val="-4"/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25 </w:t>
            </w:r>
            <w:r>
              <w:rPr>
                <w:spacing w:val="-5"/>
                <w:sz w:val="20"/>
              </w:rPr>
              <w:t>кВА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40 </w:t>
            </w:r>
            <w:r>
              <w:rPr>
                <w:spacing w:val="-5"/>
                <w:sz w:val="20"/>
              </w:rPr>
              <w:t>кВА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63 </w:t>
            </w:r>
            <w:r>
              <w:rPr>
                <w:spacing w:val="-5"/>
                <w:sz w:val="20"/>
              </w:rPr>
              <w:t>кВА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рабочее напряжение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4"/>
                <w:sz w:val="20"/>
              </w:rPr>
              <w:t> (</w:t>
            </w:r>
            <w:r>
              <w:rPr>
                <w:b/>
                <w:spacing w:val="-4"/>
                <w:sz w:val="20"/>
              </w:rPr>
              <w:t>Х</w:t>
            </w:r>
            <w:r>
              <w:rPr>
                <w:b/>
                <w:spacing w:val="-4"/>
                <w:sz w:val="20"/>
                <w:vertAlign w:val="subscript"/>
              </w:rPr>
              <w:t>4</w:t>
            </w:r>
            <w:r>
              <w:rPr>
                <w:spacing w:val="-4"/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10 /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7,2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(нестандартная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 ГОСТ 9920 (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5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трансформатора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>Х</w:t>
            </w:r>
            <w:r>
              <w:rPr>
                <w:b/>
                <w:spacing w:val="-4"/>
                <w:sz w:val="20"/>
                <w:vertAlign w:val="subscript"/>
              </w:rPr>
              <w:t>6</w:t>
            </w:r>
            <w:r>
              <w:rPr>
                <w:spacing w:val="-4"/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ТСЗ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ТМГ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группа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силового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Y/Y-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подстанции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типу соединения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потребителем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>Х</w:t>
            </w:r>
            <w:r>
              <w:rPr>
                <w:b/>
                <w:spacing w:val="-4"/>
                <w:sz w:val="20"/>
                <w:vertAlign w:val="subscript"/>
              </w:rPr>
              <w:t>7</w:t>
            </w:r>
            <w:r>
              <w:rPr>
                <w:spacing w:val="-4"/>
                <w:sz w:val="20"/>
                <w:vertAlign w:val="baseline"/>
              </w:rPr>
              <w:t>)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-изолированными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проводами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  <w:r>
              <w:rPr>
                <w:w w:val="95"/>
                <w:sz w:val="20"/>
              </w:rPr>
              <w:t>-самонесущими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проводами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кабелем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Х</w:t>
            </w:r>
            <w:r>
              <w:rPr>
                <w:b/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)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 номинальные токи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линия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36А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(25кВА)*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25А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(25кВА)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(40кВА)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(63кВА)*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атмосферных перенапряжений на стороне ВН.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ОПН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вводного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шкафу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Выключатель-разъединитель</w:t>
            </w:r>
            <w:r>
              <w:rPr>
                <w:spacing w:val="74"/>
                <w:w w:val="15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ВРР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линиях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 шкафу РУНН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Автоматические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выключатели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ВА57-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электроэнергии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 шкафу РУНН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счетчика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шкафу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Меркурий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ARТ-03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RNS-7,5А,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380В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/>
              <w:ind w:left="107" w:right="8143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</w:tr>
      <w:tr>
        <w:trPr>
          <w:trHeight w:val="271" w:hRule="atLeast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3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81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подстанций,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line="250" w:lineRule="exact" w:before="17"/>
        <w:ind w:left="237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line="227" w:lineRule="exact"/>
        <w:ind w:left="233" w:right="2767"/>
        <w:jc w:val="center"/>
      </w:pPr>
      <w:r>
        <w:rPr/>
        <w:t>Примечание:</w:t>
      </w:r>
      <w:r>
        <w:rPr>
          <w:spacing w:val="-5"/>
        </w:rPr>
        <w:t> </w:t>
      </w:r>
      <w:r>
        <w:rPr/>
        <w:t>*</w:t>
      </w:r>
      <w:r>
        <w:rPr>
          <w:spacing w:val="-8"/>
        </w:rPr>
        <w:t> </w:t>
      </w:r>
      <w:r>
        <w:rPr/>
        <w:t>стандартное</w:t>
      </w:r>
      <w:r>
        <w:rPr>
          <w:spacing w:val="-6"/>
        </w:rPr>
        <w:t> </w:t>
      </w:r>
      <w:r>
        <w:rPr/>
        <w:t>исполнение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ПТС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ПТСП,</w:t>
      </w:r>
      <w:r>
        <w:rPr>
          <w:spacing w:val="-6"/>
        </w:rPr>
        <w:t> </w:t>
      </w:r>
      <w:r>
        <w:rPr/>
        <w:t>нестандартное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2"/>
        </w:rPr>
        <w:t>ПТСУ.</w:t>
      </w:r>
    </w:p>
    <w:sectPr>
      <w:type w:val="continuous"/>
      <w:pgSz w:w="11910" w:h="16840"/>
      <w:pgMar w:top="20" w:bottom="0" w:left="1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2023-08-21T13:16:05Z</dcterms:created>
  <dcterms:modified xsi:type="dcterms:W3CDTF">2023-08-21T13:16:05Z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