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49978pt;width:595pt;height:40.8pt;mso-position-horizontal-relative:page;mso-position-vertical-relative:page;z-index:-15838720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11"/>
        <w:ind w:left="2752" w:right="263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0.780336pt;width:227.9pt;height:72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3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3"/>
          <w:sz w:val="24"/>
        </w:rPr>
        <w:t> </w:t>
      </w:r>
      <w:r>
        <w:rPr>
          <w:b/>
          <w:sz w:val="28"/>
        </w:rPr>
        <w:t>РВЗ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-10</w:t>
      </w:r>
      <w:r>
        <w:rPr>
          <w:b/>
          <w:spacing w:val="-7"/>
          <w:sz w:val="28"/>
        </w:rPr>
        <w:t> </w:t>
      </w:r>
      <w:r>
        <w:rPr>
          <w:b/>
          <w:spacing w:val="-4"/>
          <w:sz w:val="28"/>
        </w:rPr>
        <w:t>МУХЛ2</w:t>
      </w:r>
    </w:p>
    <w:p>
      <w:pPr>
        <w:spacing w:before="266"/>
        <w:ind w:left="2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7" w:val="left" w:leader="none"/>
        </w:tabs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Заказчик </w:t>
      </w:r>
      <w:r>
        <w:rPr>
          <w:sz w:val="24"/>
          <w:u w:val="single"/>
        </w:rPr>
        <w:tab/>
      </w:r>
    </w:p>
    <w:p>
      <w:pPr>
        <w:tabs>
          <w:tab w:pos="5663" w:val="left" w:leader="none"/>
        </w:tabs>
        <w:spacing w:line="370" w:lineRule="atLeast" w:before="2"/>
        <w:ind w:left="258" w:right="4905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96.050003pt,35.264297pt" to="341.250003pt,35.264297pt" stroked="true" strokeweight=".48pt" strokecolor="#000000">
            <v:stroke dashstyle="solid"/>
            <w10:wrap type="none"/>
          </v:line>
        </w:pict>
      </w: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259" w:right="6174" w:hanging="1"/>
        <w:jc w:val="left"/>
        <w:rPr>
          <w:sz w:val="24"/>
        </w:rPr>
      </w:pPr>
      <w:r>
        <w:rPr/>
        <w:pict>
          <v:shape style="position:absolute;margin-left:159.899994pt;margin-top:29.033096pt;width:410.85pt;height:.1pt;mso-position-horizontal-relative:page;mso-position-vertical-relative:paragraph;z-index:-15728640;mso-wrap-distance-left:0;mso-wrap-distance-right:0" id="docshape5" coordorigin="3198,581" coordsize="8217,0" path="m3198,581l11415,5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0176" from="249pt,14.483093pt" to="569.5pt,14.48309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07"/>
        <w:ind w:left="256" w:right="98" w:firstLine="396"/>
        <w:jc w:val="both"/>
      </w:pPr>
      <w:r>
        <w:rPr/>
        <w:t>Разъединители вертикально-рубящего типа, выпускаются в виде одно-, или трех полюсных аппаратов на общей раме, предназначены для внутренней установки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горизонтальной или</w:t>
      </w:r>
      <w:r>
        <w:rPr>
          <w:spacing w:val="-2"/>
        </w:rPr>
        <w:t> </w:t>
      </w:r>
      <w:r>
        <w:rPr/>
        <w:t>вертикальной</w:t>
      </w:r>
      <w:r>
        <w:rPr>
          <w:spacing w:val="-1"/>
        </w:rPr>
        <w:t> </w:t>
      </w:r>
      <w:r>
        <w:rPr/>
        <w:t>плоскости. Управление главными ножами и заземлителями осуществляются приводами ПР-3У3, возможно управление электродвигательным приводом ПД-14УХЛ1 (по спецзаказу).</w:t>
      </w:r>
    </w:p>
    <w:p>
      <w:pPr>
        <w:pStyle w:val="BodyText"/>
        <w:spacing w:line="244" w:lineRule="exact"/>
        <w:ind w:left="654"/>
        <w:jc w:val="both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9"/>
        </w:rPr>
        <w:t> </w:t>
      </w:r>
      <w:r>
        <w:rPr>
          <w:w w:val="95"/>
        </w:rPr>
        <w:t>разъединителей</w:t>
      </w:r>
      <w:r>
        <w:rPr>
          <w:spacing w:val="28"/>
        </w:rPr>
        <w:t> </w:t>
      </w:r>
      <w:r>
        <w:rPr>
          <w:w w:val="95"/>
        </w:rPr>
        <w:t>обеспечивается</w:t>
      </w:r>
      <w:r>
        <w:rPr>
          <w:spacing w:val="34"/>
        </w:rPr>
        <w:t> </w:t>
      </w:r>
      <w:r>
        <w:rPr>
          <w:w w:val="95"/>
        </w:rPr>
        <w:t>в</w:t>
      </w:r>
      <w:r>
        <w:rPr>
          <w:spacing w:val="36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0" w:after="0"/>
        <w:ind w:left="767" w:right="0" w:hanging="116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1" w:after="0"/>
        <w:ind w:left="767" w:right="0" w:hanging="116"/>
        <w:jc w:val="both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8" w:lineRule="exact" w:before="0" w:after="0"/>
        <w:ind w:left="767" w:right="0" w:hanging="116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15840256" from="66.25pt,25.116432pt" to="94.9pt,53.566432pt" stroked="true" strokeweight=".72pt" strokecolor="#000000">
            <v:stroke dashstyle="solid"/>
            <w10:wrap type="none"/>
          </v:line>
        </w:pict>
      </w:r>
      <w:r>
        <w:rPr>
          <w:w w:val="95"/>
          <w:sz w:val="20"/>
        </w:rPr>
        <w:t>нижнее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3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9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9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45°С.</w:t>
      </w:r>
    </w:p>
    <w:p>
      <w:pPr>
        <w:pStyle w:val="BodyText"/>
        <w:spacing w:after="1"/>
        <w:rPr>
          <w:sz w:val="21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3473"/>
        <w:gridCol w:w="3961"/>
        <w:gridCol w:w="1802"/>
      </w:tblGrid>
      <w:tr>
        <w:trPr>
          <w:trHeight w:val="555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251" w:right="12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9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03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494" w:right="4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</w:tr>
      <w:tr>
        <w:trPr>
          <w:trHeight w:val="442" w:hRule="atLeast"/>
        </w:trPr>
        <w:tc>
          <w:tcPr>
            <w:tcW w:w="59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8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25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630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/31,5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71"/>
                <w:w w:val="150"/>
                <w:sz w:val="20"/>
              </w:rPr>
              <w:t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Типоисполнение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Межфазное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расстояние,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мм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400,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630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А,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(200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1000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А, (250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заказу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(указать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мм)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ПР-</w:t>
            </w:r>
            <w:r>
              <w:rPr>
                <w:spacing w:val="-5"/>
                <w:w w:val="95"/>
                <w:sz w:val="20"/>
              </w:rPr>
              <w:t>3У3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23"/>
              <w:rPr>
                <w:sz w:val="20"/>
              </w:rPr>
            </w:pPr>
            <w:r>
              <w:rPr>
                <w:w w:val="95"/>
                <w:sz w:val="20"/>
              </w:rPr>
              <w:t>Двигательный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2"/>
                <w:w w:val="95"/>
                <w:sz w:val="20"/>
              </w:rPr>
              <w:t>14УХЛ1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833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auto"/>
              <w:ind w:left="110" w:right="6747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</w:tr>
      <w:tr>
        <w:trPr>
          <w:trHeight w:val="468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spacing w:before="0"/>
        <w:ind w:left="2753" w:right="263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2"/>
        <w:ind w:left="654"/>
      </w:pPr>
      <w:r>
        <w:rPr>
          <w:spacing w:val="-2"/>
        </w:rPr>
        <w:t>Примечания:</w:t>
      </w:r>
    </w:p>
    <w:p>
      <w:pPr>
        <w:pStyle w:val="BodyText"/>
        <w:tabs>
          <w:tab w:pos="1317" w:val="left" w:leader="none"/>
        </w:tabs>
        <w:ind w:left="1319" w:right="2859" w:hanging="353"/>
      </w:pPr>
      <w:r>
        <w:rPr>
          <w:spacing w:val="-10"/>
        </w:rPr>
        <w:t>*</w:t>
      </w:r>
      <w:r>
        <w:rPr/>
        <w:tab/>
        <w:t>1а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разъединитель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одним</w:t>
      </w:r>
      <w:r>
        <w:rPr>
          <w:spacing w:val="-13"/>
        </w:rPr>
        <w:t> </w:t>
      </w:r>
      <w:r>
        <w:rPr/>
        <w:t>заземлителем</w:t>
      </w:r>
      <w:r>
        <w:rPr>
          <w:spacing w:val="-10"/>
        </w:rPr>
        <w:t> </w:t>
      </w:r>
      <w:r>
        <w:rPr/>
        <w:t>со</w:t>
      </w:r>
      <w:r>
        <w:rPr>
          <w:spacing w:val="-12"/>
        </w:rPr>
        <w:t> </w:t>
      </w:r>
      <w:r>
        <w:rPr/>
        <w:t>стороны</w:t>
      </w:r>
      <w:r>
        <w:rPr>
          <w:spacing w:val="-13"/>
        </w:rPr>
        <w:t> </w:t>
      </w:r>
      <w:r>
        <w:rPr/>
        <w:t>разъемного</w:t>
      </w:r>
      <w:r>
        <w:rPr>
          <w:spacing w:val="-10"/>
        </w:rPr>
        <w:t> </w:t>
      </w:r>
      <w:r>
        <w:rPr/>
        <w:t>контакта; 1б - разъединитель с одним заземлителем со стороны осевого контакта.</w:t>
      </w:r>
    </w:p>
    <w:sectPr>
      <w:type w:val="continuous"/>
      <w:pgSz w:w="11920" w:h="16850"/>
      <w:pgMar w:top="40" w:bottom="280" w:left="11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67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5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3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1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9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7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072" w:right="2630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8" w:lineRule="exact"/>
      <w:ind w:left="767" w:hanging="11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2023-08-21T05:42:39Z</dcterms:created>
  <dcterms:modified xsi:type="dcterms:W3CDTF">2023-08-21T05:42:39Z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