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061" w:val="left" w:leader="none"/>
        </w:tabs>
        <w:spacing w:line="242" w:lineRule="auto"/>
      </w:pPr>
      <w:r>
        <w:rPr/>
        <w:t>Опросный лист №</w:t>
      </w:r>
      <w:r>
        <w:rPr>
          <w:b w:val="0"/>
          <w:u w:val="single"/>
        </w:rPr>
        <w:tab/>
      </w:r>
      <w:r>
        <w:rPr/>
        <w:t>на</w:t>
      </w:r>
      <w:r>
        <w:rPr>
          <w:spacing w:val="-10"/>
        </w:rPr>
        <w:t> </w:t>
      </w:r>
      <w:r>
        <w:rPr/>
        <w:t>заземлители</w:t>
      </w:r>
      <w:r>
        <w:rPr>
          <w:spacing w:val="-12"/>
        </w:rPr>
        <w:t> </w:t>
      </w:r>
      <w:r>
        <w:rPr/>
        <w:t>серии</w:t>
      </w:r>
      <w:r>
        <w:rPr>
          <w:spacing w:val="-12"/>
        </w:rPr>
        <w:t> </w:t>
      </w:r>
      <w:r>
        <w:rPr/>
        <w:t>ЗППА на номинальные напряжения 330, 500 кВ</w:t>
      </w:r>
    </w:p>
    <w:p>
      <w:pPr>
        <w:pStyle w:val="BodyText"/>
        <w:ind w:left="0" w:firstLine="0"/>
        <w:rPr>
          <w:b/>
          <w:sz w:val="30"/>
        </w:rPr>
      </w:pPr>
    </w:p>
    <w:p>
      <w:pPr>
        <w:spacing w:before="242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7.093122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line="252" w:lineRule="auto" w:before="22"/>
                    <w:ind w:left="145" w:right="964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 «ЗЭТО» </w:t>
                  </w:r>
                  <w:r>
                    <w:rPr>
                      <w:sz w:val="22"/>
                    </w:rPr>
                    <w:t>182113, Россия, Псковская область, г. Великие Луки, пр. Октябрьский, 79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Телефон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6-38-19;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6-37-72</w:t>
                  </w:r>
                </w:p>
                <w:p>
                  <w:pPr>
                    <w:spacing w:line="250" w:lineRule="exact" w:before="0"/>
                    <w:ind w:left="20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ind w:left="0" w:firstLine="0"/>
        <w:rPr>
          <w:sz w:val="21"/>
        </w:rPr>
      </w:pPr>
      <w:r>
        <w:rPr/>
        <w:pict>
          <v:shape style="position:absolute;margin-left:70.919998pt;margin-top:13.576549pt;width:258pt;height:.1pt;mso-position-horizontal-relative:page;mso-position-vertical-relative:paragraph;z-index:-15728640;mso-wrap-distance-left:0;mso-wrap-distance-right:0" id="docshape2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18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line="242" w:lineRule="auto" w:before="0"/>
        <w:ind w:left="238" w:right="46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3"/>
        <w:ind w:left="238" w:firstLine="453"/>
      </w:pPr>
      <w:r>
        <w:rPr/>
        <w:t>Заземлители однополюсные серии ЗППА предназначены для обеспечения безопасного</w:t>
      </w:r>
      <w:r>
        <w:rPr>
          <w:spacing w:val="80"/>
        </w:rPr>
        <w:t> </w:t>
      </w:r>
      <w:r>
        <w:rPr/>
        <w:t>проведения ремонтных работ</w:t>
      </w:r>
      <w:r>
        <w:rPr>
          <w:spacing w:val="6"/>
        </w:rPr>
        <w:t> </w:t>
      </w:r>
      <w:r>
        <w:rPr/>
        <w:t>и</w:t>
      </w:r>
      <w:r>
        <w:rPr>
          <w:spacing w:val="66"/>
        </w:rPr>
        <w:t> </w:t>
      </w:r>
      <w:r>
        <w:rPr/>
        <w:t>профилактических</w:t>
      </w:r>
      <w:r>
        <w:rPr>
          <w:spacing w:val="10"/>
        </w:rPr>
        <w:t> </w:t>
      </w:r>
      <w:r>
        <w:rPr/>
        <w:t>осмотров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/>
        <w:t>распределительных</w:t>
      </w:r>
      <w:r>
        <w:rPr>
          <w:spacing w:val="68"/>
        </w:rPr>
        <w:t> </w:t>
      </w:r>
      <w:r>
        <w:rPr/>
        <w:t>устройствах</w:t>
      </w:r>
      <w:r>
        <w:rPr>
          <w:spacing w:val="66"/>
        </w:rPr>
        <w:t> </w:t>
      </w:r>
      <w:r>
        <w:rPr/>
        <w:t>путем</w:t>
      </w:r>
      <w:r>
        <w:rPr>
          <w:spacing w:val="8"/>
        </w:rPr>
        <w:t> </w:t>
      </w:r>
      <w:r>
        <w:rPr/>
        <w:t>заземления</w:t>
      </w:r>
      <w:r>
        <w:rPr>
          <w:spacing w:val="6"/>
        </w:rPr>
        <w:t> </w:t>
      </w:r>
      <w:r>
        <w:rPr/>
        <w:t>отключенных</w:t>
      </w:r>
      <w:r>
        <w:rPr>
          <w:spacing w:val="66"/>
        </w:rPr>
        <w:t> </w:t>
      </w:r>
      <w:r>
        <w:rPr>
          <w:spacing w:val="-2"/>
        </w:rPr>
        <w:t>участков</w:t>
      </w:r>
    </w:p>
    <w:p>
      <w:pPr>
        <w:pStyle w:val="BodyText"/>
        <w:tabs>
          <w:tab w:pos="1819" w:val="left" w:leader="none"/>
        </w:tabs>
        <w:spacing w:before="1"/>
        <w:ind w:left="238" w:right="180" w:firstLine="0"/>
      </w:pPr>
      <w:r>
        <w:rPr>
          <w:spacing w:val="-2"/>
        </w:rPr>
        <w:t>электрической</w:t>
      </w:r>
      <w:r>
        <w:rPr/>
        <w:tab/>
        <w:t>цепи.</w:t>
      </w:r>
      <w:r>
        <w:rPr>
          <w:spacing w:val="80"/>
        </w:rPr>
        <w:t> </w:t>
      </w:r>
      <w:r>
        <w:rPr/>
        <w:t>Управление</w:t>
      </w:r>
      <w:r>
        <w:rPr>
          <w:spacing w:val="80"/>
        </w:rPr>
        <w:t> </w:t>
      </w:r>
      <w:r>
        <w:rPr/>
        <w:t>электродвигательным</w:t>
      </w:r>
      <w:r>
        <w:rPr>
          <w:spacing w:val="80"/>
        </w:rPr>
        <w:t> </w:t>
      </w:r>
      <w:r>
        <w:rPr/>
        <w:t>приводом</w:t>
      </w:r>
      <w:r>
        <w:rPr>
          <w:spacing w:val="80"/>
        </w:rPr>
        <w:t> </w:t>
      </w:r>
      <w:r>
        <w:rPr/>
        <w:t>ПД-11-01</w:t>
      </w:r>
      <w:r>
        <w:rPr>
          <w:spacing w:val="80"/>
        </w:rPr>
        <w:t> </w:t>
      </w:r>
      <w:r>
        <w:rPr/>
        <w:t>УХЛ1.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комплект</w:t>
      </w:r>
      <w:r>
        <w:rPr>
          <w:spacing w:val="80"/>
        </w:rPr>
        <w:t> </w:t>
      </w:r>
      <w:r>
        <w:rPr/>
        <w:t>поставки</w:t>
      </w:r>
      <w:r>
        <w:rPr>
          <w:spacing w:val="80"/>
        </w:rPr>
        <w:t> </w:t>
      </w:r>
      <w:r>
        <w:rPr/>
        <w:t>заземлителей входят опорные стойки, закрепляемые на шпильки бетонных фундаментов.</w:t>
      </w:r>
    </w:p>
    <w:p>
      <w:pPr>
        <w:pStyle w:val="BodyText"/>
        <w:spacing w:line="244" w:lineRule="exact" w:before="3"/>
        <w:ind w:left="634" w:firstLine="0"/>
        <w:rPr>
          <w:rFonts w:ascii="Symbol" w:hAnsi="Symbol"/>
        </w:rPr>
      </w:pPr>
      <w:r>
        <w:rPr/>
        <w:t>Работоспособность</w:t>
      </w:r>
      <w:r>
        <w:rPr>
          <w:spacing w:val="-11"/>
        </w:rPr>
        <w:t> </w:t>
      </w:r>
      <w:r>
        <w:rPr/>
        <w:t>заземлителей</w:t>
      </w:r>
      <w:r>
        <w:rPr>
          <w:spacing w:val="-10"/>
        </w:rPr>
        <w:t> </w:t>
      </w:r>
      <w:r>
        <w:rPr/>
        <w:t>обеспечивается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29" w:lineRule="exact" w:before="0" w:after="0"/>
        <w:ind w:left="749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1000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29" w:lineRule="exact" w:before="0" w:after="0"/>
        <w:ind w:left="748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29" w:lineRule="exact" w:before="0" w:after="0"/>
        <w:ind w:left="748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7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" w:after="0"/>
        <w:ind w:left="748" w:right="0" w:hanging="116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5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отсутствии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толщиной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4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0" w:after="7"/>
        <w:ind w:left="748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6128" from="65.519997pt,13.384885pt" to="97.919997pt,43.384885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сейсмичность</w:t>
      </w:r>
      <w:r>
        <w:rPr>
          <w:spacing w:val="-6"/>
          <w:sz w:val="20"/>
        </w:rPr>
        <w:t> </w:t>
      </w:r>
      <w:r>
        <w:rPr>
          <w:sz w:val="20"/>
        </w:rPr>
        <w:t>местности</w:t>
      </w:r>
      <w:r>
        <w:rPr>
          <w:spacing w:val="39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баллов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шкале</w:t>
      </w:r>
      <w:r>
        <w:rPr>
          <w:spacing w:val="-5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195"/>
        <w:gridCol w:w="1773"/>
        <w:gridCol w:w="1771"/>
        <w:gridCol w:w="1980"/>
      </w:tblGrid>
      <w:tr>
        <w:trPr>
          <w:trHeight w:val="603" w:hRule="atLeast"/>
        </w:trPr>
        <w:tc>
          <w:tcPr>
            <w:tcW w:w="6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7" w:right="153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35" w:right="202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275" w:hRule="atLeast"/>
        </w:trPr>
        <w:tc>
          <w:tcPr>
            <w:tcW w:w="64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41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4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наибольшее.рабочее </w:t>
            </w:r>
            <w:r>
              <w:rPr>
                <w:spacing w:val="-2"/>
                <w:sz w:val="22"/>
              </w:rPr>
              <w:t>напряжение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330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363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500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Ток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термической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стойкости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(1с)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ток</w:t>
            </w:r>
          </w:p>
          <w:p>
            <w:pPr>
              <w:pStyle w:val="TableParagraph"/>
              <w:spacing w:line="238" w:lineRule="exact" w:before="1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электродинамической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63 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160 </w:t>
            </w:r>
            <w:r>
              <w:rPr>
                <w:spacing w:val="-5"/>
                <w:sz w:val="22"/>
              </w:rPr>
              <w:t>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253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4"/>
              <w:rPr>
                <w:sz w:val="22"/>
              </w:rPr>
            </w:pPr>
            <w:r>
              <w:rPr>
                <w:sz w:val="22"/>
              </w:rPr>
              <w:t>Изоляторы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типу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изоляции,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степени загрязнения по ГОСТ 9920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Фарфоровые</w:t>
            </w:r>
            <w:r>
              <w:rPr>
                <w:spacing w:val="48"/>
                <w:sz w:val="22"/>
              </w:rPr>
              <w:t> </w:t>
            </w:r>
            <w:r>
              <w:rPr>
                <w:spacing w:val="-10"/>
                <w:sz w:val="22"/>
              </w:rPr>
              <w:t>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Фарфоровые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II*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российского</w:t>
            </w:r>
          </w:p>
          <w:p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импортные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заземлителя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поставка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(2800мм)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заказу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(указать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высоту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стойки)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напряжение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</w:p>
          <w:p>
            <w:pPr>
              <w:pStyle w:val="TableParagraph"/>
              <w:spacing w:line="240" w:lineRule="exact"/>
              <w:ind w:left="114"/>
              <w:rPr>
                <w:sz w:val="22"/>
              </w:rPr>
            </w:pPr>
            <w:r>
              <w:rPr>
                <w:sz w:val="22"/>
              </w:rPr>
              <w:t>электродвигателя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привода,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15"/>
              <w:rPr>
                <w:sz w:val="22"/>
              </w:rPr>
            </w:pPr>
            <w:r>
              <w:rPr>
                <w:sz w:val="22"/>
              </w:rPr>
              <w:t>230/400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2"/>
                <w:sz w:val="22"/>
              </w:rPr>
              <w:t> трехфазное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251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4"/>
              <w:rPr>
                <w:sz w:val="22"/>
              </w:rPr>
            </w:pPr>
            <w:r>
              <w:rPr>
                <w:sz w:val="22"/>
              </w:rPr>
              <w:t>Напряжение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питания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дистанционного управления привода, 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220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постоянное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2"/>
                <w:sz w:val="22"/>
              </w:rPr>
              <w:t> заказу)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4" w:right="294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блока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управления по заказу</w:t>
            </w:r>
          </w:p>
          <w:p>
            <w:pPr>
              <w:pStyle w:val="TableParagraph"/>
              <w:spacing w:line="240" w:lineRule="auto"/>
              <w:ind w:left="114"/>
              <w:rPr>
                <w:sz w:val="22"/>
              </w:rPr>
            </w:pPr>
            <w:r>
              <w:rPr>
                <w:sz w:val="22"/>
              </w:rPr>
              <w:t>(указать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выносных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блоков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 видам оперирования)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трехфазное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оперирование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заземлителями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пофазное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оперирование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заземлителями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обогрева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освещения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  <w:p>
            <w:pPr>
              <w:pStyle w:val="TableParagraph"/>
              <w:spacing w:line="238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выносных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блоках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заказу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14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стойки,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мм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поставка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заказу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(указать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высоту)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7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фундамента,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мм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024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11.</w:t>
            </w:r>
          </w:p>
        </w:tc>
        <w:tc>
          <w:tcPr>
            <w:tcW w:w="9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</w:p>
        </w:tc>
      </w:tr>
      <w:tr>
        <w:trPr>
          <w:trHeight w:val="505" w:hRule="atLeast"/>
        </w:trPr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12.</w:t>
            </w:r>
          </w:p>
        </w:tc>
        <w:tc>
          <w:tcPr>
            <w:tcW w:w="77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заземлителей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11"/>
        <w:ind w:left="0" w:firstLine="0"/>
        <w:rPr>
          <w:sz w:val="22"/>
        </w:rPr>
      </w:pPr>
    </w:p>
    <w:p>
      <w:pPr>
        <w:spacing w:before="0"/>
        <w:ind w:left="2729" w:right="2672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10" w:h="16840"/>
      <w:pgMar w:top="200" w:bottom="280" w:left="11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49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48" w:hanging="116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717" w:right="1958" w:hanging="70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748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2023-08-21T09:17:36Z</dcterms:created>
  <dcterms:modified xsi:type="dcterms:W3CDTF">2023-08-21T09:17:36Z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